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FF" w:rsidRPr="000011FF" w:rsidRDefault="000011FF" w:rsidP="000011F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1FF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oszty postępowania sądowego.</w:t>
      </w:r>
    </w:p>
    <w:p w:rsidR="000011FF" w:rsidRPr="000011FF" w:rsidRDefault="000011FF" w:rsidP="000011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sądowa od złożenia pozwu</w:t>
      </w:r>
      <w:r w:rsidR="002F2046">
        <w:rPr>
          <w:rFonts w:ascii="Times New Roman" w:eastAsia="Times New Roman" w:hAnsi="Times New Roman" w:cs="Times New Roman"/>
          <w:sz w:val="24"/>
          <w:szCs w:val="24"/>
          <w:lang w:eastAsia="pl-PL"/>
        </w:rPr>
        <w:t>, względnie później apelacji</w:t>
      </w:r>
      <w:bookmarkStart w:id="0" w:name="_GoBack"/>
      <w:bookmarkEnd w:id="0"/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5% wartości dochodzonego roszczenia pieniężnego, nie więcej niż 1000 zł.</w:t>
      </w:r>
    </w:p>
    <w:p w:rsidR="000011FF" w:rsidRPr="000011FF" w:rsidRDefault="000011FF" w:rsidP="000011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 na poczet wynagrodzenia dla biegłego z zakresu rachunkowości (wysokość tej zaliczki ustala sąd), o ile zajdzie konieczność potwierdzenia wysokości dochodzonej nadpłaty. Płatność takiej zaliczki następuje pod koniec postępowania przed sądem I instancji.</w:t>
      </w:r>
      <w:r w:rsidR="00460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ta zazwyczaj wynosi 1000- 1500 zł.</w:t>
      </w:r>
      <w:r w:rsidR="002F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po sporządzeniu opinii nakazuje zazwyczaj dopłacić dodatkową kwotę ok. 1000 zł. Łącznie więc koszt takiej opinii może wynieść ok. 2500 zł</w:t>
      </w:r>
    </w:p>
    <w:p w:rsidR="000011FF" w:rsidRPr="000011FF" w:rsidRDefault="000011FF" w:rsidP="000011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zastępstwa procesowego (w przypadku ewentualnej przegranej) uzależnione od wartości dochodzonego roszczenia pieniężnego.</w:t>
      </w:r>
    </w:p>
    <w:p w:rsidR="000011FF" w:rsidRPr="000011FF" w:rsidRDefault="000011FF" w:rsidP="000011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takie zasądza sąd. Odpowiadają one uregulowanym ustawowo stawkom, których minimalna wysokość (teoretycznie może być podwyższona nawet 6-krotnie (zależy to od nakładu pracy pełnomocnika), ale w praktyce bardzo rzadko zdarza się, aby sąd zwiększył je nawet 2-krotnie) wynosi:</w:t>
      </w:r>
    </w:p>
    <w:p w:rsidR="000011FF" w:rsidRPr="000011FF" w:rsidRDefault="000011FF" w:rsidP="000011F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postępowanie przed sądem I instancji: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do 500 zł - 90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500 zł do 1500 zł - 270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1500 zł do 5000 zł - 900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5000 zł do 10 000 zł - 1800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10 000 zł do 50 000 zł - 3600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50 000 zł do 200 000 zł - 5400 zł;</w:t>
      </w:r>
    </w:p>
    <w:p w:rsidR="000011FF" w:rsidRPr="000011FF" w:rsidRDefault="000011FF" w:rsidP="000011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200 000 zł do 2 000 000 zł - 10 800 zł.</w:t>
      </w:r>
    </w:p>
    <w:p w:rsidR="000011FF" w:rsidRPr="000011FF" w:rsidRDefault="000011FF" w:rsidP="000011F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postępowanie przed sądem II instancji:</w:t>
      </w:r>
    </w:p>
    <w:p w:rsidR="000011FF" w:rsidRPr="000011FF" w:rsidRDefault="000011FF" w:rsidP="000011FF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50 – 100 % stawki za I instancję (zależy przed jakim sądem i czy nie nastąpiła zmiana radcy prawnego)</w:t>
      </w:r>
    </w:p>
    <w:p w:rsidR="000011FF" w:rsidRPr="000011FF" w:rsidRDefault="000011FF" w:rsidP="000011F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postępowanie przed Sądem Najwyższym:</w:t>
      </w:r>
    </w:p>
    <w:p w:rsidR="000011FF" w:rsidRPr="000011FF" w:rsidRDefault="000011FF" w:rsidP="000011FF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1FF">
        <w:rPr>
          <w:rFonts w:ascii="Times New Roman" w:eastAsia="Times New Roman" w:hAnsi="Times New Roman" w:cs="Times New Roman"/>
          <w:sz w:val="24"/>
          <w:szCs w:val="24"/>
          <w:lang w:eastAsia="pl-PL"/>
        </w:rPr>
        <w:t>75 – 100 % stawki za I instancję (zależy przed jakim sądem i czy nie nastąpiła zmiana radcy prawnego)</w:t>
      </w:r>
    </w:p>
    <w:p w:rsidR="00067A99" w:rsidRDefault="00067A99"/>
    <w:sectPr w:rsidR="0006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26E2"/>
    <w:multiLevelType w:val="hybridMultilevel"/>
    <w:tmpl w:val="CA1669C0"/>
    <w:lvl w:ilvl="0" w:tplc="419ED3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4740"/>
    <w:multiLevelType w:val="hybridMultilevel"/>
    <w:tmpl w:val="56B24710"/>
    <w:lvl w:ilvl="0" w:tplc="DBB42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763FC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19ED3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FE1AD9EA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C671FF"/>
    <w:multiLevelType w:val="hybridMultilevel"/>
    <w:tmpl w:val="E5989064"/>
    <w:lvl w:ilvl="0" w:tplc="6D0E2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C637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FF"/>
    <w:rsid w:val="000011FF"/>
    <w:rsid w:val="00067A99"/>
    <w:rsid w:val="00292F72"/>
    <w:rsid w:val="002F2046"/>
    <w:rsid w:val="00460A8B"/>
    <w:rsid w:val="006063F4"/>
    <w:rsid w:val="008F1362"/>
    <w:rsid w:val="00AD2BA7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663C"/>
  <w15:chartTrackingRefBased/>
  <w15:docId w15:val="{0F0429B2-923C-4A69-8CC7-3BDCB87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Orski</dc:creator>
  <cp:keywords/>
  <dc:description/>
  <cp:lastModifiedBy>Krzysztof Orski</cp:lastModifiedBy>
  <cp:revision>2</cp:revision>
  <dcterms:created xsi:type="dcterms:W3CDTF">2019-01-25T08:38:00Z</dcterms:created>
  <dcterms:modified xsi:type="dcterms:W3CDTF">2019-01-25T08:38:00Z</dcterms:modified>
</cp:coreProperties>
</file>